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5C0F1" w14:textId="4F7B029E" w:rsidR="00F83AD1" w:rsidRPr="00A3451F" w:rsidRDefault="00F83AD1" w:rsidP="00F83AD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r>
        <w:rPr>
          <w:sz w:val="28"/>
          <w:szCs w:val="28"/>
          <w:u w:val="single"/>
        </w:rPr>
        <w:br/>
      </w:r>
      <w:r>
        <w:rPr>
          <w:i/>
        </w:rPr>
        <w:t>Name of 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Pr>
          <w:i/>
        </w:rPr>
        <w:t>Name of Seller</w:t>
      </w:r>
    </w:p>
    <w:tbl>
      <w:tblPr>
        <w:tblW w:w="0" w:type="auto"/>
        <w:tblBorders>
          <w:top w:val="double" w:sz="12" w:space="0" w:color="0066FF"/>
          <w:left w:val="double" w:sz="12" w:space="0" w:color="0066FF"/>
          <w:bottom w:val="double" w:sz="12" w:space="0" w:color="0066FF"/>
          <w:right w:val="double" w:sz="12" w:space="0" w:color="0066FF"/>
          <w:insideH w:val="double" w:sz="12" w:space="0" w:color="0066FF"/>
          <w:insideV w:val="double" w:sz="12" w:space="0" w:color="0066FF"/>
        </w:tblBorders>
        <w:tblLook w:val="0000" w:firstRow="0" w:lastRow="0" w:firstColumn="0" w:lastColumn="0" w:noHBand="0" w:noVBand="0"/>
      </w:tblPr>
      <w:tblGrid>
        <w:gridCol w:w="9270"/>
      </w:tblGrid>
      <w:tr w:rsidR="00F83AD1" w14:paraId="445470B6" w14:textId="77777777" w:rsidTr="00261DE7">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77777777"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Part 1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511E7F03" w:rsidR="0018072E" w:rsidRPr="00C15D4E" w:rsidRDefault="0018072E" w:rsidP="002479D0">
      <w:pPr>
        <w:spacing w:before="240"/>
        <w:rPr>
          <w:rFonts w:ascii="Copperplate Gothic Bold" w:hAnsi="Copperplate Gothic Bold"/>
          <w:b/>
        </w:rPr>
      </w:pPr>
      <w:r w:rsidRPr="0018072E">
        <w:rPr>
          <w:rFonts w:ascii="Copperplate Gothic Bold" w:eastAsiaTheme="minorEastAsia" w:hAnsi="Copperplate Gothic Bold" w:cstheme="minorBidi"/>
          <w:b/>
          <w:color w:val="0066FF"/>
          <w:sz w:val="32"/>
          <w:szCs w:val="32"/>
          <w:lang w:eastAsia="ja-JP"/>
        </w:rPr>
        <w:t xml:space="preserve">P1 Project Certifications Insert </w:t>
      </w:r>
      <w:r w:rsidRPr="000F0DB2">
        <w:rPr>
          <w:rFonts w:ascii="Copperplate Gothic Bold" w:eastAsiaTheme="minorEastAsia" w:hAnsi="Copperplate Gothic Bold" w:cstheme="minorBidi"/>
          <w:b/>
          <w:color w:val="0066FF"/>
          <w:sz w:val="32"/>
          <w:szCs w:val="32"/>
          <w:lang w:eastAsia="ja-JP"/>
        </w:rPr>
        <w:t>(#P1-2)</w:t>
      </w:r>
      <w:r>
        <w:rPr>
          <w:rFonts w:ascii="Copperplate Gothic Bold" w:hAnsi="Copperplate Gothic Bold"/>
          <w:b/>
          <w:color w:val="953735"/>
        </w:rPr>
        <w:br/>
      </w:r>
      <w:r w:rsidRPr="00C15D4E">
        <w:rPr>
          <w:rFonts w:ascii="Copperplate Gothic Bold" w:hAnsi="Copperplate Gothic Bold"/>
          <w:b/>
        </w:rPr>
        <w:t>(</w:t>
      </w:r>
      <w:r>
        <w:rPr>
          <w:rFonts w:ascii="Copperplate Gothic Bold" w:hAnsi="Copperplate Gothic Bold"/>
          <w:b/>
          <w:u w:val="single"/>
        </w:rPr>
        <w:t>First</w:t>
      </w:r>
      <w:r w:rsidRPr="00C15D4E">
        <w:rPr>
          <w:rFonts w:ascii="Copperplate Gothic Bold" w:hAnsi="Copperplate Gothic Bold"/>
          <w:b/>
          <w:u w:val="single"/>
        </w:rPr>
        <w:t xml:space="preserve"> Item</w:t>
      </w:r>
      <w:r>
        <w:rPr>
          <w:rFonts w:ascii="Copperplate Gothic Bold" w:hAnsi="Copperplate Gothic Bold"/>
          <w:b/>
        </w:rPr>
        <w:t xml:space="preserve"> in Section </w:t>
      </w:r>
      <w:r w:rsidR="002479D0">
        <w:rPr>
          <w:rFonts w:ascii="Copperplate Gothic Bold" w:hAnsi="Copperplate Gothic Bold"/>
          <w:b/>
        </w:rPr>
        <w:t>3</w:t>
      </w:r>
      <w:r w:rsidRPr="00C15D4E">
        <w:rPr>
          <w:rFonts w:ascii="Copperplate Gothic Bold" w:hAnsi="Copperplate Gothic Bold"/>
          <w:b/>
        </w:rPr>
        <w:t xml:space="preserve"> of the Part 1 Form)</w:t>
      </w:r>
    </w:p>
    <w:p w14:paraId="0DB87FB6" w14:textId="620D86B6" w:rsidR="00F83AD1" w:rsidRPr="007D41E7" w:rsidRDefault="00F83AD1" w:rsidP="002479D0">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234C4FC2" w14:textId="77777777" w:rsidR="00F83AD1" w:rsidRDefault="00F83AD1" w:rsidP="00F83AD1">
      <w:pPr>
        <w:pStyle w:val="Heading20"/>
        <w:numPr>
          <w:ilvl w:val="0"/>
          <w:numId w:val="26"/>
        </w:numPr>
        <w:tabs>
          <w:tab w:val="num" w:pos="2411"/>
        </w:tabs>
        <w:spacing w:after="60" w:line="240" w:lineRule="auto"/>
        <w:ind w:right="158"/>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Project is a “utility-scale </w:t>
      </w:r>
      <w:r>
        <w:rPr>
          <w:rFonts w:ascii="Times New Roman" w:eastAsia="Microsoft YaHei" w:hAnsi="Times New Roman" w:cs="Times New Roman"/>
          <w:noProof w:val="0"/>
          <w:sz w:val="22"/>
          <w:szCs w:val="22"/>
        </w:rPr>
        <w:t>wind</w:t>
      </w:r>
      <w:r w:rsidRPr="007D41E7">
        <w:rPr>
          <w:rFonts w:ascii="Times New Roman" w:eastAsia="Microsoft YaHei" w:hAnsi="Times New Roman" w:cs="Times New Roman"/>
          <w:noProof w:val="0"/>
          <w:sz w:val="22"/>
          <w:szCs w:val="22"/>
        </w:rPr>
        <w:t xml:space="preserve"> project” as </w:t>
      </w:r>
      <w:r>
        <w:rPr>
          <w:rFonts w:ascii="Times New Roman" w:eastAsia="Microsoft YaHei" w:hAnsi="Times New Roman" w:cs="Times New Roman"/>
          <w:noProof w:val="0"/>
          <w:sz w:val="22"/>
          <w:szCs w:val="22"/>
        </w:rPr>
        <w:t>this term is</w:t>
      </w:r>
      <w:r w:rsidRPr="007D41E7">
        <w:rPr>
          <w:rFonts w:ascii="Times New Roman" w:eastAsia="Microsoft YaHei" w:hAnsi="Times New Roman" w:cs="Times New Roman"/>
          <w:noProof w:val="0"/>
          <w:sz w:val="22"/>
          <w:szCs w:val="22"/>
        </w:rPr>
        <w:t xml:space="preserve"> defined in the Act and the Seller has made all investigations it deems necessary to make this determination; </w:t>
      </w:r>
    </w:p>
    <w:p w14:paraId="419C798D" w14:textId="77777777" w:rsidR="00F83AD1" w:rsidRPr="005404E1" w:rsidRDefault="00F83AD1" w:rsidP="00F83AD1">
      <w:pPr>
        <w:pStyle w:val="Heading20"/>
        <w:numPr>
          <w:ilvl w:val="0"/>
          <w:numId w:val="26"/>
        </w:numPr>
        <w:tabs>
          <w:tab w:val="num" w:pos="2411"/>
        </w:tabs>
        <w:spacing w:after="60" w:line="240" w:lineRule="auto"/>
        <w:ind w:right="158"/>
        <w:rPr>
          <w:rFonts w:ascii="Times New Roman" w:eastAsia="Microsoft YaHei" w:hAnsi="Times New Roman" w:cs="Times New Roman"/>
          <w:noProof w:val="0"/>
          <w:sz w:val="22"/>
          <w:szCs w:val="22"/>
        </w:rPr>
      </w:pPr>
      <w:r w:rsidRPr="0086573C">
        <w:rPr>
          <w:rFonts w:ascii="Times New Roman" w:eastAsia="Microsoft YaHei" w:hAnsi="Times New Roman" w:cs="Times New Roman"/>
          <w:noProof w:val="0"/>
          <w:sz w:val="22"/>
          <w:szCs w:val="22"/>
        </w:rPr>
        <w:t>the Project is not a repowered facility;</w:t>
      </w:r>
    </w:p>
    <w:p w14:paraId="2AEFF948" w14:textId="6E07BE6D" w:rsidR="00F83AD1" w:rsidRDefault="00F83AD1" w:rsidP="002479D0">
      <w:pPr>
        <w:pStyle w:val="Heading20"/>
        <w:numPr>
          <w:ilvl w:val="0"/>
          <w:numId w:val="26"/>
        </w:numPr>
        <w:tabs>
          <w:tab w:val="num" w:pos="2411"/>
        </w:tabs>
        <w:spacing w:after="60" w:line="240" w:lineRule="auto"/>
        <w:ind w:right="158"/>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the Date of First Operation of the Project, as this term is defined by PJM EIS GATS or M-RETS, did not occur on or before June 1, 2017;</w:t>
      </w:r>
    </w:p>
    <w:p w14:paraId="56F2B6CE" w14:textId="623FC0B0" w:rsidR="002479D0" w:rsidRDefault="002479D0" w:rsidP="002479D0">
      <w:pPr>
        <w:pStyle w:val="ListParagraph"/>
        <w:numPr>
          <w:ilvl w:val="0"/>
          <w:numId w:val="26"/>
        </w:numPr>
        <w:spacing w:after="60"/>
        <w:ind w:right="158"/>
        <w:rPr>
          <w:rFonts w:eastAsia="Microsoft YaHei"/>
          <w:sz w:val="22"/>
          <w:szCs w:val="22"/>
        </w:rPr>
      </w:pPr>
      <w:r w:rsidRPr="002479D0">
        <w:rPr>
          <w:rFonts w:eastAsia="Microsoft YaHei"/>
          <w:sz w:val="22"/>
          <w:szCs w:val="22"/>
        </w:rPr>
        <w:t>the Delivery Term, as such term is defined in the REC Contract, will start on the later of June 1, 2023 or the date that the first REC is issued by PJM EIS GATS or M-RETS for the Project;</w:t>
      </w:r>
    </w:p>
    <w:p w14:paraId="42D01AAC" w14:textId="77777777" w:rsidR="002479D0" w:rsidRPr="002479D0" w:rsidRDefault="002479D0" w:rsidP="00B154F4">
      <w:pPr>
        <w:pStyle w:val="ListParagraph"/>
        <w:spacing w:before="100" w:beforeAutospacing="1" w:line="60" w:lineRule="exact"/>
        <w:ind w:right="158"/>
        <w:rPr>
          <w:rFonts w:eastAsia="Microsoft YaHei"/>
          <w:sz w:val="22"/>
          <w:szCs w:val="22"/>
        </w:rPr>
      </w:pPr>
    </w:p>
    <w:p w14:paraId="533AF794" w14:textId="65C501C2" w:rsidR="00F83AD1" w:rsidRPr="007D41E7" w:rsidRDefault="00F83AD1" w:rsidP="002479D0">
      <w:pPr>
        <w:pStyle w:val="ListParagraph"/>
        <w:numPr>
          <w:ilvl w:val="0"/>
          <w:numId w:val="26"/>
        </w:numPr>
        <w:spacing w:after="60"/>
        <w:ind w:right="158"/>
        <w:rPr>
          <w:rFonts w:eastAsia="Microsoft YaHei"/>
          <w:sz w:val="22"/>
          <w:szCs w:val="22"/>
        </w:rPr>
      </w:pPr>
      <w:r w:rsidRPr="007D41E7">
        <w:rPr>
          <w:rFonts w:eastAsia="Microsoft YaHei"/>
          <w:sz w:val="22"/>
          <w:szCs w:val="22"/>
        </w:rPr>
        <w:t xml:space="preserve">the Project has reached the appropriate development milestones to fully expect that the </w:t>
      </w:r>
      <w:r>
        <w:rPr>
          <w:rFonts w:eastAsia="Microsoft YaHei"/>
          <w:sz w:val="22"/>
          <w:szCs w:val="22"/>
        </w:rPr>
        <w:t xml:space="preserve">Project’s Date of First Operation will be on or before March 18, 2024 and that the </w:t>
      </w:r>
      <w:r w:rsidRPr="007D41E7">
        <w:rPr>
          <w:rFonts w:eastAsia="Microsoft YaHei"/>
          <w:sz w:val="22"/>
          <w:szCs w:val="22"/>
        </w:rPr>
        <w:t>Project will deliver its first REC</w:t>
      </w:r>
      <w:r>
        <w:rPr>
          <w:rFonts w:eastAsia="Microsoft YaHei"/>
          <w:sz w:val="22"/>
          <w:szCs w:val="22"/>
        </w:rPr>
        <w:t xml:space="preserve"> to each Company</w:t>
      </w:r>
      <w:r w:rsidRPr="007D41E7">
        <w:rPr>
          <w:rFonts w:eastAsia="Microsoft YaHei"/>
          <w:sz w:val="22"/>
          <w:szCs w:val="22"/>
        </w:rPr>
        <w:t xml:space="preserve"> on or before </w:t>
      </w:r>
      <w:r>
        <w:rPr>
          <w:rFonts w:eastAsia="Microsoft YaHei"/>
          <w:sz w:val="22"/>
          <w:szCs w:val="22"/>
        </w:rPr>
        <w:t>June 15, 2024</w:t>
      </w:r>
      <w:r w:rsidRPr="007D41E7">
        <w:rPr>
          <w:rFonts w:eastAsia="Microsoft YaHei"/>
          <w:sz w:val="22"/>
          <w:szCs w:val="22"/>
        </w:rPr>
        <w:t xml:space="preserve">; </w:t>
      </w:r>
    </w:p>
    <w:p w14:paraId="1838B9FE" w14:textId="77777777" w:rsidR="00F83AD1" w:rsidRPr="007D41E7" w:rsidRDefault="00F83AD1" w:rsidP="00F83AD1">
      <w:pPr>
        <w:pStyle w:val="Heading20"/>
        <w:numPr>
          <w:ilvl w:val="0"/>
          <w:numId w:val="2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the Project has or will have a single revenue quality meter that satisfies the requirements of the applicable regional transmission organization, transmission provider, or distribution company and that measures or will measure its generation output;</w:t>
      </w:r>
    </w:p>
    <w:p w14:paraId="5343F4DA" w14:textId="77777777" w:rsidR="00F83AD1" w:rsidRPr="007D41E7" w:rsidRDefault="00F83AD1" w:rsidP="00F83AD1">
      <w:pPr>
        <w:pStyle w:val="Heading20"/>
        <w:numPr>
          <w:ilvl w:val="0"/>
          <w:numId w:val="2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Project is or will be registered in PJM EIS GATS or M-RETS and the Seller will deliver RECs to </w:t>
      </w:r>
      <w:r>
        <w:rPr>
          <w:rFonts w:ascii="Times New Roman" w:eastAsia="Microsoft YaHei" w:hAnsi="Times New Roman" w:cs="Times New Roman"/>
          <w:noProof w:val="0"/>
          <w:sz w:val="22"/>
          <w:szCs w:val="22"/>
        </w:rPr>
        <w:t>the Companies</w:t>
      </w:r>
      <w:r w:rsidRPr="007D41E7">
        <w:rPr>
          <w:rFonts w:ascii="Times New Roman" w:eastAsia="Microsoft YaHei" w:hAnsi="Times New Roman" w:cs="Times New Roman"/>
          <w:noProof w:val="0"/>
          <w:sz w:val="22"/>
          <w:szCs w:val="22"/>
        </w:rPr>
        <w:t xml:space="preserve"> by delivering such RECs </w:t>
      </w:r>
      <w:r>
        <w:rPr>
          <w:rFonts w:ascii="Times New Roman" w:eastAsia="Microsoft YaHei" w:hAnsi="Times New Roman" w:cs="Times New Roman"/>
          <w:noProof w:val="0"/>
          <w:sz w:val="22"/>
          <w:szCs w:val="22"/>
        </w:rPr>
        <w:t>to each Company’s</w:t>
      </w:r>
      <w:r w:rsidRPr="007D41E7">
        <w:rPr>
          <w:rFonts w:ascii="Times New Roman" w:eastAsia="Microsoft YaHei" w:hAnsi="Times New Roman" w:cs="Times New Roman"/>
          <w:noProof w:val="0"/>
          <w:sz w:val="22"/>
          <w:szCs w:val="22"/>
        </w:rPr>
        <w:t xml:space="preserve"> PJM EIS GATS or M-RETS account in an unretired state; </w:t>
      </w:r>
    </w:p>
    <w:p w14:paraId="64B001DB" w14:textId="77777777" w:rsidR="00F83AD1" w:rsidRPr="007D41E7" w:rsidRDefault="00F83AD1" w:rsidP="00F83AD1">
      <w:pPr>
        <w:pStyle w:val="Heading20"/>
        <w:numPr>
          <w:ilvl w:val="0"/>
          <w:numId w:val="2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the Project is not and will not be a generating unit whose costs are being recovered through rates regulated by Illinois or any other state or states; and</w:t>
      </w:r>
    </w:p>
    <w:p w14:paraId="4F442A31" w14:textId="77777777" w:rsidR="00F83AD1" w:rsidRPr="007D41E7" w:rsidRDefault="00F83AD1" w:rsidP="00F83AD1">
      <w:pPr>
        <w:pStyle w:val="Heading20"/>
        <w:numPr>
          <w:ilvl w:val="0"/>
          <w:numId w:val="26"/>
        </w:numPr>
        <w:tabs>
          <w:tab w:val="num" w:pos="2411"/>
        </w:tabs>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information provided in the Proposal regarding the Project, including the description of the </w:t>
      </w:r>
      <w:r>
        <w:rPr>
          <w:rFonts w:ascii="Times New Roman" w:eastAsia="Microsoft YaHei" w:hAnsi="Times New Roman" w:cs="Times New Roman"/>
          <w:noProof w:val="0"/>
          <w:sz w:val="22"/>
          <w:szCs w:val="22"/>
        </w:rPr>
        <w:t>Project site</w:t>
      </w:r>
      <w:r w:rsidRPr="007D41E7">
        <w:rPr>
          <w:rFonts w:ascii="Times New Roman" w:eastAsia="Microsoft YaHei" w:hAnsi="Times New Roman" w:cs="Times New Roman"/>
          <w:noProof w:val="0"/>
          <w:sz w:val="22"/>
          <w:szCs w:val="22"/>
        </w:rPr>
        <w:t xml:space="preserve">, is true, up-to-date, and accurate to the best of </w:t>
      </w:r>
      <w:r>
        <w:rPr>
          <w:rFonts w:ascii="Times New Roman" w:eastAsia="Microsoft YaHei" w:hAnsi="Times New Roman" w:cs="Times New Roman"/>
          <w:noProof w:val="0"/>
          <w:sz w:val="22"/>
          <w:szCs w:val="22"/>
        </w:rPr>
        <w:t>my</w:t>
      </w:r>
      <w:r w:rsidRPr="007D41E7">
        <w:rPr>
          <w:rFonts w:ascii="Times New Roman" w:eastAsia="Microsoft YaHei" w:hAnsi="Times New Roman" w:cs="Times New Roman"/>
          <w:noProof w:val="0"/>
          <w:sz w:val="22"/>
          <w:szCs w:val="22"/>
        </w:rPr>
        <w:t xml:space="preserve"> knowledge and belief.</w:t>
      </w:r>
    </w:p>
    <w:p w14:paraId="335B9F64" w14:textId="19EEDC28" w:rsidR="00F83AD1" w:rsidRDefault="00F83AD1" w:rsidP="00F83AD1">
      <w:pPr>
        <w:jc w:val="both"/>
        <w:rPr>
          <w:sz w:val="22"/>
          <w:szCs w:val="22"/>
        </w:rPr>
      </w:pPr>
    </w:p>
    <w:p w14:paraId="7B80A160" w14:textId="10BBDE95" w:rsidR="002479D0" w:rsidRDefault="002479D0" w:rsidP="00F83AD1">
      <w:pPr>
        <w:jc w:val="both"/>
        <w:rPr>
          <w:sz w:val="22"/>
          <w:szCs w:val="22"/>
        </w:rPr>
      </w:pPr>
    </w:p>
    <w:p w14:paraId="1414B4C3" w14:textId="4FD79F9E" w:rsidR="002479D0" w:rsidRDefault="002479D0" w:rsidP="002479D0">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2432B081" w14:textId="77777777" w:rsidR="00691AFF" w:rsidRPr="00F83AD1" w:rsidRDefault="00691AFF">
      <w:pPr>
        <w:pStyle w:val="BodyText"/>
      </w:pPr>
    </w:p>
    <w:sectPr w:rsidR="00691AFF" w:rsidRPr="00F83AD1" w:rsidSect="00F83AD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07F29" w14:textId="77777777" w:rsidR="009F45AB" w:rsidRPr="00F83AD1" w:rsidRDefault="009F45AB">
      <w:r w:rsidRPr="00F83AD1">
        <w:separator/>
      </w:r>
    </w:p>
  </w:endnote>
  <w:endnote w:type="continuationSeparator" w:id="0">
    <w:p w14:paraId="4011AC3A" w14:textId="77777777" w:rsidR="009F45AB" w:rsidRPr="00F83AD1" w:rsidRDefault="009F45AB">
      <w:r w:rsidRPr="00F83A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C9DCD" w14:textId="77777777" w:rsidR="009F45AB" w:rsidRPr="00F83AD1" w:rsidRDefault="009F45AB">
      <w:r w:rsidRPr="00F83AD1">
        <w:separator/>
      </w:r>
    </w:p>
  </w:footnote>
  <w:footnote w:type="continuationSeparator" w:id="0">
    <w:p w14:paraId="0086EA15" w14:textId="77777777" w:rsidR="009F45AB" w:rsidRPr="00F83AD1" w:rsidRDefault="009F45AB">
      <w:r w:rsidRPr="00F83AD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1DBD6" w14:textId="0506A7BB" w:rsidR="00F83AD1" w:rsidRPr="000F0DB2" w:rsidRDefault="00F83AD1" w:rsidP="00F83AD1">
    <w:pPr>
      <w:pStyle w:val="Header"/>
      <w:widowControl w:val="0"/>
      <w:suppressAutoHyphens/>
      <w:rPr>
        <w:rFonts w:ascii="Garamond Antiqua" w:hAnsi="Garamond Antiqua"/>
        <w:b/>
        <w:noProof/>
        <w:color w:val="0066FF"/>
        <w:sz w:val="22"/>
        <w:lang w:val="x-none"/>
      </w:rPr>
    </w:pPr>
    <w:r>
      <w:rPr>
        <w:rFonts w:ascii="Garamond Antiqua" w:hAnsi="Garamond Antiqua"/>
        <w:b/>
        <w:noProof/>
        <w:color w:val="0066FF"/>
        <w:sz w:val="22"/>
      </w:rPr>
      <w:t>Winter 2021</w:t>
    </w:r>
    <w:r w:rsidRPr="000F0DB2">
      <w:rPr>
        <w:rFonts w:ascii="Garamond Antiqua" w:hAnsi="Garamond Antiqua"/>
        <w:b/>
        <w:noProof/>
        <w:color w:val="0066FF"/>
        <w:sz w:val="22"/>
        <w:lang w:val="x-none"/>
      </w:rPr>
      <w:t xml:space="preserve"> Procurement Events (</w:t>
    </w:r>
    <w:r>
      <w:rPr>
        <w:rFonts w:ascii="Garamond Antiqua" w:hAnsi="Garamond Antiqua"/>
        <w:b/>
        <w:noProof/>
        <w:color w:val="0066FF"/>
        <w:sz w:val="22"/>
      </w:rPr>
      <w:t>Utility-Scale Wind</w:t>
    </w:r>
    <w:r w:rsidRPr="000F0DB2">
      <w:rPr>
        <w:rFonts w:ascii="Garamond Antiqua" w:hAnsi="Garamond Antiqua"/>
        <w:b/>
        <w:noProof/>
        <w:color w:val="0066FF"/>
        <w:sz w:val="22"/>
        <w:lang w:val="x-none"/>
      </w:rPr>
      <w:t xml:space="preserve"> RFP)</w:t>
    </w:r>
  </w:p>
  <w:p w14:paraId="1740F5D0" w14:textId="5D36E8F0" w:rsidR="00F83AD1" w:rsidRPr="00F83AD1" w:rsidRDefault="00B154F4" w:rsidP="00F83AD1">
    <w:pPr>
      <w:pStyle w:val="Header"/>
      <w:widowControl w:val="0"/>
      <w:suppressAutoHyphens/>
      <w:rPr>
        <w:rFonts w:ascii="Garamond Antiqua" w:hAnsi="Garamond Antiqua"/>
        <w:b/>
        <w:noProof/>
        <w:color w:val="0066FF"/>
        <w:sz w:val="22"/>
      </w:rPr>
    </w:pPr>
    <w:r>
      <w:rPr>
        <w:rFonts w:ascii="Garamond Antiqua" w:hAnsi="Garamond Antiqua"/>
        <w:b/>
        <w:noProof/>
        <w:color w:val="0066FF"/>
        <w:sz w:val="22"/>
      </w:rPr>
      <w:t>21</w:t>
    </w:r>
    <w:r w:rsidR="00F83AD1" w:rsidRPr="000F0DB2">
      <w:rPr>
        <w:rFonts w:ascii="Garamond Antiqua" w:hAnsi="Garamond Antiqua"/>
        <w:b/>
        <w:noProof/>
        <w:color w:val="0066FF"/>
        <w:sz w:val="22"/>
        <w:lang w:val="x-none"/>
      </w:rPr>
      <w:t xml:space="preserve"> </w:t>
    </w:r>
    <w:r w:rsidR="00F83AD1">
      <w:rPr>
        <w:rFonts w:ascii="Garamond Antiqua" w:hAnsi="Garamond Antiqua"/>
        <w:b/>
        <w:noProof/>
        <w:color w:val="0066FF"/>
        <w:sz w:val="22"/>
      </w:rPr>
      <w:t>JAN</w:t>
    </w:r>
    <w:r w:rsidR="00F83AD1" w:rsidRPr="000F0DB2">
      <w:rPr>
        <w:rFonts w:ascii="Garamond Antiqua" w:hAnsi="Garamond Antiqua"/>
        <w:b/>
        <w:noProof/>
        <w:color w:val="0066FF"/>
        <w:sz w:val="22"/>
        <w:lang w:val="x-none"/>
      </w:rPr>
      <w:t xml:space="preserve"> 20</w:t>
    </w:r>
    <w:r w:rsidR="00F83AD1">
      <w:rPr>
        <w:rFonts w:ascii="Garamond Antiqua" w:hAnsi="Garamond Antiqua"/>
        <w:b/>
        <w:noProof/>
        <w:color w:val="0066FF"/>
        <w:sz w:val="22"/>
      </w:rPr>
      <w:t>21</w:t>
    </w:r>
  </w:p>
  <w:p w14:paraId="6D57CD88" w14:textId="77777777" w:rsidR="00691AFF" w:rsidRPr="00F83AD1" w:rsidRDefault="00691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0" w15:restartNumberingAfterBreak="0">
    <w:nsid w:val="2B2568E9"/>
    <w:multiLevelType w:val="multilevel"/>
    <w:tmpl w:val="A866E6F2"/>
    <w:numStyleLink w:val="UppercaseAlphaListMultilevel"/>
  </w:abstractNum>
  <w:abstractNum w:abstractNumId="1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4" w15:restartNumberingAfterBreak="0">
    <w:nsid w:val="442E62F5"/>
    <w:multiLevelType w:val="multilevel"/>
    <w:tmpl w:val="6E2282A2"/>
    <w:numStyleLink w:val="HeadingsList"/>
  </w:abstractNum>
  <w:abstractNum w:abstractNumId="1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6" w15:restartNumberingAfterBreak="0">
    <w:nsid w:val="46555BD5"/>
    <w:multiLevelType w:val="multilevel"/>
    <w:tmpl w:val="05BEC466"/>
    <w:numStyleLink w:val="HeadingsUList"/>
  </w:abstractNum>
  <w:abstractNum w:abstractNumId="1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18" w15:restartNumberingAfterBreak="0">
    <w:nsid w:val="4A95779E"/>
    <w:multiLevelType w:val="multilevel"/>
    <w:tmpl w:val="B0C0387C"/>
    <w:numStyleLink w:val="TableBulletsMultilevel"/>
  </w:abstractNum>
  <w:abstractNum w:abstractNumId="1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1" w15:restartNumberingAfterBreak="0">
    <w:nsid w:val="60741689"/>
    <w:multiLevelType w:val="multilevel"/>
    <w:tmpl w:val="3A1C9612"/>
    <w:numStyleLink w:val="BulletsMultilevel"/>
  </w:abstractNum>
  <w:abstractNum w:abstractNumId="2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3"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4"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8E5029"/>
    <w:multiLevelType w:val="multilevel"/>
    <w:tmpl w:val="FF9226E4"/>
    <w:numStyleLink w:val="LowercaseAlphaListMultilevel"/>
  </w:abstractNum>
  <w:abstractNum w:abstractNumId="26" w15:restartNumberingAfterBreak="0">
    <w:nsid w:val="79050678"/>
    <w:multiLevelType w:val="multilevel"/>
    <w:tmpl w:val="6076FB1C"/>
    <w:numStyleLink w:val="ListContinueMultilevel"/>
  </w:abstractNum>
  <w:num w:numId="1">
    <w:abstractNumId w:val="15"/>
  </w:num>
  <w:num w:numId="2">
    <w:abstractNumId w:val="2"/>
  </w:num>
  <w:num w:numId="3">
    <w:abstractNumId w:val="22"/>
  </w:num>
  <w:num w:numId="4">
    <w:abstractNumId w:val="8"/>
  </w:num>
  <w:num w:numId="5">
    <w:abstractNumId w:val="1"/>
  </w:num>
  <w:num w:numId="6">
    <w:abstractNumId w:val="17"/>
  </w:num>
  <w:num w:numId="7">
    <w:abstractNumId w:val="5"/>
  </w:num>
  <w:num w:numId="8">
    <w:abstractNumId w:val="13"/>
  </w:num>
  <w:num w:numId="9">
    <w:abstractNumId w:val="25"/>
  </w:num>
  <w:num w:numId="10">
    <w:abstractNumId w:val="23"/>
  </w:num>
  <w:num w:numId="11">
    <w:abstractNumId w:val="10"/>
  </w:num>
  <w:num w:numId="12">
    <w:abstractNumId w:val="3"/>
  </w:num>
  <w:num w:numId="13">
    <w:abstractNumId w:val="0"/>
  </w:num>
  <w:num w:numId="14">
    <w:abstractNumId w:val="4"/>
  </w:num>
  <w:num w:numId="15">
    <w:abstractNumId w:val="12"/>
  </w:num>
  <w:num w:numId="16">
    <w:abstractNumId w:val="9"/>
  </w:num>
  <w:num w:numId="17">
    <w:abstractNumId w:val="6"/>
  </w:num>
  <w:num w:numId="18">
    <w:abstractNumId w:val="20"/>
  </w:num>
  <w:num w:numId="19">
    <w:abstractNumId w:val="19"/>
  </w:num>
  <w:num w:numId="20">
    <w:abstractNumId w:val="16"/>
  </w:num>
  <w:num w:numId="21">
    <w:abstractNumId w:val="26"/>
  </w:num>
  <w:num w:numId="22">
    <w:abstractNumId w:val="21"/>
  </w:num>
  <w:num w:numId="23">
    <w:abstractNumId w:val="18"/>
  </w:num>
  <w:num w:numId="24">
    <w:abstractNumId w:val="14"/>
  </w:num>
  <w:num w:numId="25">
    <w:abstractNumId w:val="11"/>
  </w:num>
  <w:num w:numId="26">
    <w:abstractNumId w:val="24"/>
  </w:num>
  <w:num w:numId="2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rOYOo2Uyh6hwkUW7Vybpr8+lAEQiXhuKp5S8j9GmX9qHS4XPqGquXoOs0NzwZNEDP3JhKblXDDe7JKTBDlUspw==" w:salt="aKTVVYjcl8dSBkE6P34zk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18072E"/>
    <w:rsid w:val="002479D0"/>
    <w:rsid w:val="00261DE7"/>
    <w:rsid w:val="002877B4"/>
    <w:rsid w:val="00691AFF"/>
    <w:rsid w:val="007645BC"/>
    <w:rsid w:val="009011A3"/>
    <w:rsid w:val="009F45AB"/>
    <w:rsid w:val="00B154F4"/>
    <w:rsid w:val="00BE456C"/>
    <w:rsid w:val="00F83A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unhideWhenUsed="1"/>
    <w:lsdException w:name="header" w:uiPriority="4"/>
    <w:lsdException w:name="index heading" w:semiHidden="1" w:unhideWhenUsed="1"/>
    <w:lsdException w:name="caption" w:uiPriority="35" w:qFormat="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Number 2" w:qFormat="1"/>
    <w:lsdException w:name="Title" w:semiHidden="1" w:uiPriority="98"/>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qFormat="1"/>
    <w:lsdException w:name="List Continue 2" w:qFormat="1"/>
    <w:lsdException w:name="Message Header" w:semiHidden="1" w:unhideWhenUsed="1"/>
    <w:lsdException w:name="Subtitle" w:semiHidden="1" w:uiPriority="98"/>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98"/>
    <w:lsdException w:name="Quote" w:semiHidden="1" w:uiPriority="98"/>
    <w:lsdException w:name="Intense Quote" w:semiHidden="1"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98"/>
    <w:lsdException w:name="Intense Reference" w:semiHidden="1" w:uiPriority="98"/>
    <w:lsdException w:name="Book Title" w:semiHidden="1" w:uiPriority="98"/>
    <w:lsdException w:name="Bibliography" w:semiHidden="1" w:uiPriority="98"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D1"/>
    <w:pPr>
      <w:spacing w:after="0"/>
    </w:pPr>
    <w:rPr>
      <w:rFonts w:ascii="Times New Roman" w:eastAsia="Times New Roman" w:hAnsi="Times New Roman" w:cs="Times New Roman"/>
      <w:sz w:val="24"/>
      <w:szCs w:val="20"/>
    </w:rPr>
  </w:style>
  <w:style w:type="paragraph" w:styleId="Heading1">
    <w:name w:val="heading 1"/>
    <w:next w:val="BodyText"/>
    <w:link w:val="Heading1Char"/>
    <w:uiPriority w:val="9"/>
    <w:qFormat/>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uiPriority w:val="9"/>
    <w:qFormat/>
    <w:pPr>
      <w:numPr>
        <w:ilvl w:val="1"/>
      </w:numPr>
      <w:outlineLvl w:val="1"/>
    </w:pPr>
    <w:rPr>
      <w:bCs/>
      <w:sz w:val="30"/>
      <w:szCs w:val="28"/>
    </w:rPr>
  </w:style>
  <w:style w:type="paragraph" w:styleId="Heading3">
    <w:name w:val="heading 3"/>
    <w:basedOn w:val="Heading2"/>
    <w:next w:val="BodyText"/>
    <w:link w:val="Heading3Char"/>
    <w:uiPriority w:val="9"/>
    <w:pPr>
      <w:numPr>
        <w:ilvl w:val="2"/>
      </w:numPr>
      <w:outlineLvl w:val="2"/>
    </w:pPr>
    <w:rPr>
      <w:bCs w:val="0"/>
      <w:sz w:val="26"/>
    </w:rPr>
  </w:style>
  <w:style w:type="paragraph" w:styleId="Heading4">
    <w:name w:val="heading 4"/>
    <w:basedOn w:val="Heading3"/>
    <w:next w:val="BodyText"/>
    <w:link w:val="Heading4Char"/>
    <w:uiPriority w:val="9"/>
    <w:semiHidden/>
    <w:unhideWhenUsed/>
    <w:pPr>
      <w:numPr>
        <w:ilvl w:val="3"/>
      </w:numPr>
      <w:outlineLvl w:val="3"/>
    </w:pPr>
    <w:rPr>
      <w:bCs/>
      <w:sz w:val="24"/>
      <w:szCs w:val="24"/>
    </w:rPr>
  </w:style>
  <w:style w:type="paragraph" w:styleId="Heading5">
    <w:name w:val="heading 5"/>
    <w:basedOn w:val="Heading4"/>
    <w:next w:val="BodyText"/>
    <w:link w:val="Heading5Char"/>
    <w:uiPriority w:val="9"/>
    <w:semiHidden/>
    <w:unhideWhenUsed/>
    <w:pPr>
      <w:numPr>
        <w:ilvl w:val="4"/>
      </w:numPr>
      <w:outlineLvl w:val="4"/>
    </w:pPr>
    <w:rPr>
      <w:b w:val="0"/>
      <w:bCs w:val="0"/>
    </w:rPr>
  </w:style>
  <w:style w:type="paragraph" w:styleId="Heading6">
    <w:name w:val="heading 6"/>
    <w:basedOn w:val="Heading5"/>
    <w:next w:val="BodyText"/>
    <w:link w:val="Heading6Char"/>
    <w:uiPriority w:val="9"/>
    <w:semiHidden/>
    <w:unhideWhenUsed/>
    <w:pPr>
      <w:numPr>
        <w:ilvl w:val="5"/>
      </w:numPr>
      <w:outlineLvl w:val="5"/>
    </w:pPr>
  </w:style>
  <w:style w:type="paragraph" w:styleId="Heading7">
    <w:name w:val="heading 7"/>
    <w:basedOn w:val="Heading6"/>
    <w:next w:val="BodyText"/>
    <w:link w:val="Heading7Char"/>
    <w:uiPriority w:val="9"/>
    <w:semiHidden/>
    <w:unhideWhenUsed/>
    <w:pPr>
      <w:numPr>
        <w:ilvl w:val="6"/>
      </w:numPr>
      <w:outlineLvl w:val="6"/>
    </w:pPr>
  </w:style>
  <w:style w:type="paragraph" w:styleId="Heading8">
    <w:name w:val="heading 8"/>
    <w:basedOn w:val="Heading7"/>
    <w:next w:val="BodyText"/>
    <w:link w:val="Heading8Char"/>
    <w:uiPriority w:val="9"/>
    <w:semiHidden/>
    <w:unhideWhenUsed/>
    <w:pPr>
      <w:numPr>
        <w:ilvl w:val="7"/>
      </w:numPr>
      <w:outlineLvl w:val="7"/>
    </w:pPr>
  </w:style>
  <w:style w:type="paragraph" w:styleId="Heading9">
    <w:name w:val="heading 9"/>
    <w:basedOn w:val="Heading8"/>
    <w:next w:val="BodyText"/>
    <w:link w:val="Heading9Char"/>
    <w:uiPriority w:val="9"/>
    <w:semiHidden/>
    <w:unhideWhenUs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uiPriority w:val="1"/>
    <w:qFormat/>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uiPriority w:val="9"/>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sz w:val="26"/>
      <w:szCs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uiPriority w:val="10"/>
    <w:qFormat/>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HeadingU2">
    <w:name w:val="Heading U2"/>
    <w:basedOn w:val="Heading2"/>
    <w:next w:val="BodyText"/>
    <w:uiPriority w:val="10"/>
    <w:qFormat/>
    <w:pPr>
      <w:numPr>
        <w:numId w:val="20"/>
      </w:numPr>
    </w:pPr>
  </w:style>
  <w:style w:type="paragraph" w:customStyle="1" w:styleId="HeadingU3">
    <w:name w:val="Heading U3"/>
    <w:basedOn w:val="Heading3"/>
    <w:next w:val="BodyText"/>
    <w:uiPriority w:val="10"/>
    <w:pPr>
      <w:numPr>
        <w:numId w:val="20"/>
      </w:numPr>
    </w:pPr>
  </w:style>
  <w:style w:type="paragraph" w:customStyle="1" w:styleId="HeadingU4">
    <w:name w:val="Heading U4"/>
    <w:basedOn w:val="Heading4"/>
    <w:next w:val="BodyText"/>
    <w:uiPriority w:val="10"/>
    <w:semiHidden/>
    <w:unhideWhenUsed/>
    <w:pPr>
      <w:numPr>
        <w:numId w:val="20"/>
      </w:numPr>
    </w:pPr>
  </w:style>
  <w:style w:type="paragraph" w:customStyle="1" w:styleId="HeadingU5">
    <w:name w:val="Heading U5"/>
    <w:basedOn w:val="Heading5"/>
    <w:next w:val="BodyText"/>
    <w:uiPriority w:val="10"/>
    <w:semiHidden/>
    <w:unhideWhenUsed/>
    <w:pPr>
      <w:numPr>
        <w:numId w:val="20"/>
      </w:numPr>
    </w:pPr>
  </w:style>
  <w:style w:type="paragraph" w:customStyle="1" w:styleId="HeadingU6">
    <w:name w:val="Heading U6"/>
    <w:basedOn w:val="Heading6"/>
    <w:next w:val="BodyText"/>
    <w:uiPriority w:val="10"/>
    <w:semiHidden/>
    <w:unhideWhenUsed/>
    <w:pPr>
      <w:numPr>
        <w:numId w:val="20"/>
      </w:numPr>
    </w:pPr>
  </w:style>
  <w:style w:type="paragraph" w:customStyle="1" w:styleId="HeadingU7">
    <w:name w:val="Heading U7"/>
    <w:basedOn w:val="Heading7"/>
    <w:next w:val="BodyText"/>
    <w:uiPriority w:val="10"/>
    <w:semiHidden/>
    <w:unhideWhenUsed/>
    <w:pPr>
      <w:numPr>
        <w:numId w:val="20"/>
      </w:numPr>
    </w:pPr>
  </w:style>
  <w:style w:type="paragraph" w:customStyle="1" w:styleId="HeadingU8">
    <w:name w:val="Heading U8"/>
    <w:basedOn w:val="Heading8"/>
    <w:next w:val="BodyText"/>
    <w:uiPriority w:val="10"/>
    <w:semiHidden/>
    <w:unhideWhenUsed/>
    <w:pPr>
      <w:numPr>
        <w:numId w:val="20"/>
      </w:numPr>
    </w:pPr>
  </w:style>
  <w:style w:type="paragraph" w:customStyle="1" w:styleId="HeadingU9">
    <w:name w:val="Heading U9"/>
    <w:basedOn w:val="Heading9"/>
    <w:next w:val="BodyText"/>
    <w:uiPriority w:val="10"/>
    <w:semiHidden/>
    <w:unhideWhenUsed/>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uiPriority w:val="19"/>
    <w:qFormat/>
    <w:pPr>
      <w:numPr>
        <w:numId w:val="22"/>
      </w:numPr>
      <w:spacing w:after="120"/>
    </w:pPr>
  </w:style>
  <w:style w:type="paragraph" w:styleId="ListBullet2">
    <w:name w:val="List Bullet 2"/>
    <w:basedOn w:val="ListBullet"/>
    <w:uiPriority w:val="19"/>
    <w:qFormat/>
    <w:pPr>
      <w:numPr>
        <w:ilvl w:val="1"/>
      </w:numPr>
    </w:pPr>
  </w:style>
  <w:style w:type="paragraph" w:styleId="ListBullet3">
    <w:name w:val="List Bullet 3"/>
    <w:basedOn w:val="ListBullet2"/>
    <w:uiPriority w:val="19"/>
    <w:pPr>
      <w:numPr>
        <w:ilvl w:val="2"/>
      </w:numPr>
    </w:pPr>
  </w:style>
  <w:style w:type="paragraph" w:styleId="ListBullet4">
    <w:name w:val="List Bullet 4"/>
    <w:basedOn w:val="ListBullet3"/>
    <w:uiPriority w:val="19"/>
    <w:semiHidden/>
    <w:unhideWhenUsed/>
    <w:pPr>
      <w:numPr>
        <w:ilvl w:val="3"/>
      </w:numPr>
    </w:pPr>
  </w:style>
  <w:style w:type="paragraph" w:styleId="ListBullet5">
    <w:name w:val="List Bullet 5"/>
    <w:basedOn w:val="ListBullet4"/>
    <w:uiPriority w:val="19"/>
    <w:semiHidden/>
    <w:unhideWhenUsed/>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98"/>
    <w:semiHidden/>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uiPriority w:val="20"/>
    <w:qFormat/>
    <w:pPr>
      <w:numPr>
        <w:numId w:val="12"/>
      </w:numPr>
      <w:spacing w:after="120"/>
    </w:pPr>
  </w:style>
  <w:style w:type="paragraph" w:styleId="ListNumber2">
    <w:name w:val="List Number 2"/>
    <w:basedOn w:val="ListNumber"/>
    <w:uiPriority w:val="20"/>
    <w:qFormat/>
    <w:pPr>
      <w:numPr>
        <w:ilvl w:val="1"/>
      </w:numPr>
    </w:pPr>
  </w:style>
  <w:style w:type="paragraph" w:styleId="ListNumber3">
    <w:name w:val="List Number 3"/>
    <w:basedOn w:val="ListBullet3"/>
    <w:uiPriority w:val="20"/>
    <w:pPr>
      <w:numPr>
        <w:numId w:val="12"/>
      </w:numPr>
    </w:pPr>
  </w:style>
  <w:style w:type="paragraph" w:styleId="ListNumber4">
    <w:name w:val="List Number 4"/>
    <w:basedOn w:val="ListNumber3"/>
    <w:uiPriority w:val="20"/>
    <w:semiHidden/>
    <w:unhideWhenUsed/>
    <w:pPr>
      <w:numPr>
        <w:ilvl w:val="3"/>
      </w:numPr>
    </w:pPr>
  </w:style>
  <w:style w:type="paragraph" w:styleId="ListNumber5">
    <w:name w:val="List Number 5"/>
    <w:basedOn w:val="ListNumber4"/>
    <w:uiPriority w:val="20"/>
    <w:semiHidden/>
    <w:unhideWhenUsed/>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uiPriority w:val="30"/>
    <w:qFormat/>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uiPriority w:val="30"/>
    <w:qFormat/>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uiPriority w:val="30"/>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uiPriority w:val="30"/>
    <w:rPr>
      <w:rFonts w:asciiTheme="majorHAnsi" w:hAnsiTheme="majorHAnsi"/>
      <w:sz w:val="20"/>
      <w:szCs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uiPriority w:val="22"/>
    <w:qFormat/>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31"/>
    <w:pPr>
      <w:numPr>
        <w:numId w:val="23"/>
      </w:numPr>
      <w:spacing w:before="40" w:after="40"/>
    </w:pPr>
    <w:rPr>
      <w:rFonts w:asciiTheme="majorHAnsi" w:hAnsiTheme="majorHAnsi"/>
      <w:sz w:val="20"/>
    </w:rPr>
  </w:style>
  <w:style w:type="paragraph" w:customStyle="1" w:styleId="TableBullet2">
    <w:name w:val="Table Bullet 2"/>
    <w:basedOn w:val="TableBullet1"/>
    <w:uiPriority w:val="31"/>
    <w:pPr>
      <w:numPr>
        <w:ilvl w:val="1"/>
      </w:numPr>
    </w:pPr>
  </w:style>
  <w:style w:type="paragraph" w:customStyle="1" w:styleId="TableBullet3">
    <w:name w:val="Table Bullet 3"/>
    <w:basedOn w:val="TableBullet2"/>
    <w:uiPriority w:val="31"/>
    <w:pPr>
      <w:numPr>
        <w:ilvl w:val="2"/>
      </w:numPr>
    </w:pPr>
  </w:style>
  <w:style w:type="paragraph" w:customStyle="1" w:styleId="TableBullet4">
    <w:name w:val="Table Bullet 4"/>
    <w:basedOn w:val="TableBullet3"/>
    <w:uiPriority w:val="31"/>
    <w:semiHidden/>
    <w:unhideWhenUsed/>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21"/>
    <w:qFormat/>
    <w:pPr>
      <w:numPr>
        <w:numId w:val="21"/>
      </w:numPr>
      <w:spacing w:after="120"/>
    </w:pPr>
  </w:style>
  <w:style w:type="paragraph" w:styleId="ListContinue2">
    <w:name w:val="List Continue 2"/>
    <w:basedOn w:val="ListContinue"/>
    <w:uiPriority w:val="21"/>
    <w:qFormat/>
    <w:pPr>
      <w:numPr>
        <w:ilvl w:val="1"/>
      </w:numPr>
    </w:pPr>
  </w:style>
  <w:style w:type="paragraph" w:styleId="ListContinue3">
    <w:name w:val="List Continue 3"/>
    <w:basedOn w:val="ListContinue2"/>
    <w:uiPriority w:val="21"/>
    <w:pPr>
      <w:numPr>
        <w:ilvl w:val="2"/>
      </w:numPr>
    </w:pPr>
  </w:style>
  <w:style w:type="paragraph" w:styleId="ListContinue4">
    <w:name w:val="List Continue 4"/>
    <w:basedOn w:val="ListContinue3"/>
    <w:uiPriority w:val="21"/>
    <w:semiHidden/>
    <w:unhideWhenUsed/>
    <w:pPr>
      <w:numPr>
        <w:ilvl w:val="3"/>
      </w:numPr>
    </w:pPr>
  </w:style>
  <w:style w:type="paragraph" w:styleId="ListContinue5">
    <w:name w:val="List Continue 5"/>
    <w:basedOn w:val="ListContinue4"/>
    <w:uiPriority w:val="21"/>
    <w:semiHidden/>
    <w:unhideWhenUsed/>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34"/>
    <w:rPr>
      <w:vertAlign w:val="superscript"/>
    </w:rPr>
  </w:style>
  <w:style w:type="paragraph" w:styleId="FootnoteText">
    <w:name w:val="footnote text"/>
    <w:basedOn w:val="Normal"/>
    <w:link w:val="FootnoteTextChar"/>
    <w:uiPriority w:val="34"/>
    <w:pPr>
      <w:spacing w:after="120"/>
      <w:ind w:left="115" w:hanging="115"/>
    </w:pPr>
    <w:rPr>
      <w:sz w:val="18"/>
    </w:rPr>
  </w:style>
  <w:style w:type="character" w:customStyle="1" w:styleId="FootnoteTextChar">
    <w:name w:val="Footnote Text Char"/>
    <w:basedOn w:val="DefaultParagraphFont"/>
    <w:link w:val="FootnoteText"/>
    <w:uiPriority w:val="34"/>
    <w:rPr>
      <w:rFonts w:eastAsiaTheme="minorEastAsia"/>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34"/>
    <w:pPr>
      <w:spacing w:after="0"/>
    </w:pPr>
    <w:rPr>
      <w:rFonts w:asciiTheme="majorHAnsi" w:hAnsiTheme="majorHAnsi"/>
      <w:sz w:val="16"/>
      <w:szCs w:val="16"/>
    </w:rPr>
  </w:style>
  <w:style w:type="paragraph" w:customStyle="1" w:styleId="Filestamp">
    <w:name w:val="Filestamp"/>
    <w:uiPriority w:val="34"/>
    <w:rPr>
      <w:sz w:val="10"/>
      <w:szCs w:val="10"/>
    </w:rPr>
  </w:style>
  <w:style w:type="paragraph" w:styleId="Footer">
    <w:name w:val="footer"/>
    <w:basedOn w:val="Normal"/>
    <w:link w:val="FooterChar"/>
    <w:uiPriority w:val="3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35"/>
    <w:rPr>
      <w:rFonts w:asciiTheme="majorHAnsi" w:hAnsiTheme="majorHAnsi"/>
    </w:rPr>
  </w:style>
  <w:style w:type="paragraph" w:styleId="Header">
    <w:name w:val="header"/>
    <w:basedOn w:val="Normal"/>
    <w:link w:val="HeaderChar"/>
    <w:uiPriority w:val="4"/>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hAnsiTheme="majorHAnsi"/>
    </w:rPr>
  </w:style>
  <w:style w:type="character" w:styleId="Hyperlink">
    <w:name w:val="Hyperlink"/>
    <w:basedOn w:val="DefaultParagraphFont"/>
    <w:uiPriority w:val="34"/>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uiPriority w:val="35"/>
    <w:pPr>
      <w:spacing w:after="0"/>
      <w:jc w:val="right"/>
    </w:pPr>
    <w:rPr>
      <w:rFonts w:asciiTheme="majorHAnsi" w:hAnsiTheme="majorHAnsi"/>
      <w:b/>
      <w:bCs/>
      <w:sz w:val="20"/>
      <w:szCs w:val="20"/>
    </w:rPr>
  </w:style>
  <w:style w:type="character" w:styleId="PageNumber">
    <w:name w:val="page number"/>
    <w:uiPriority w:val="35"/>
    <w:rPr>
      <w:rFonts w:asciiTheme="minorHAnsi" w:hAnsiTheme="minorHAnsi"/>
      <w:sz w:val="20"/>
      <w:szCs w:val="20"/>
    </w:rPr>
  </w:style>
  <w:style w:type="paragraph" w:customStyle="1" w:styleId="ReportTitle">
    <w:name w:val="Report Title"/>
    <w:next w:val="ClientName"/>
    <w:uiPriority w:val="37"/>
    <w:pPr>
      <w:spacing w:after="240"/>
    </w:pPr>
    <w:rPr>
      <w:rFonts w:asciiTheme="majorHAnsi" w:eastAsiaTheme="majorEastAsia" w:hAnsiTheme="majorHAnsi" w:cstheme="majorBidi"/>
      <w:b/>
      <w:sz w:val="44"/>
    </w:rPr>
  </w:style>
  <w:style w:type="paragraph" w:customStyle="1" w:styleId="ClientName">
    <w:name w:val="Client Name"/>
    <w:next w:val="BodyText"/>
    <w:uiPriority w:val="38"/>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38"/>
    <w:rPr>
      <w:rFonts w:asciiTheme="majorHAnsi" w:eastAsiaTheme="majorEastAsia" w:hAnsiTheme="majorHAnsi" w:cstheme="majorBidi"/>
      <w:b/>
      <w:bCs/>
      <w:sz w:val="36"/>
    </w:rPr>
  </w:style>
  <w:style w:type="paragraph" w:styleId="TOC1">
    <w:name w:val="toc 1"/>
    <w:next w:val="BodyText"/>
    <w:autoRedefine/>
    <w:uiPriority w:val="39"/>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uiPriority w:val="39"/>
    <w:pPr>
      <w:keepNext w:val="0"/>
      <w:spacing w:before="0"/>
    </w:pPr>
    <w:rPr>
      <w:b w:val="0"/>
      <w:sz w:val="22"/>
    </w:rPr>
  </w:style>
  <w:style w:type="paragraph" w:styleId="TOC3">
    <w:name w:val="toc 3"/>
    <w:basedOn w:val="TOC2"/>
    <w:next w:val="BodyText"/>
    <w:autoRedefine/>
    <w:uiPriority w:val="39"/>
  </w:style>
  <w:style w:type="paragraph" w:styleId="TOC4">
    <w:name w:val="toc 4"/>
    <w:basedOn w:val="TOC3"/>
    <w:next w:val="BodyText"/>
    <w:autoRedefine/>
    <w:uiPriority w:val="39"/>
    <w:unhideWhenUsed/>
    <w:pPr>
      <w:ind w:left="1296" w:hanging="1296"/>
    </w:pPr>
  </w:style>
  <w:style w:type="paragraph" w:styleId="TOC5">
    <w:name w:val="toc 5"/>
    <w:basedOn w:val="TOC4"/>
    <w:next w:val="BodyText"/>
    <w:autoRedefine/>
    <w:uiPriority w:val="39"/>
    <w:unhideWhenUsed/>
  </w:style>
  <w:style w:type="paragraph" w:styleId="TOC9">
    <w:name w:val="toc 9"/>
    <w:basedOn w:val="TOC1"/>
    <w:next w:val="BodyText"/>
    <w:autoRedefine/>
    <w:uiPriority w:val="39"/>
    <w:pPr>
      <w:ind w:left="1800" w:right="1080" w:hanging="1800"/>
    </w:pPr>
  </w:style>
  <w:style w:type="paragraph" w:styleId="TOC6">
    <w:name w:val="toc 6"/>
    <w:basedOn w:val="TOC5"/>
    <w:next w:val="BodyText"/>
    <w:autoRedefine/>
    <w:uiPriority w:val="39"/>
    <w:semiHidden/>
  </w:style>
  <w:style w:type="paragraph" w:styleId="TOC7">
    <w:name w:val="toc 7"/>
    <w:basedOn w:val="TOC6"/>
    <w:next w:val="BodyText"/>
    <w:autoRedefine/>
    <w:uiPriority w:val="39"/>
    <w:semiHidden/>
  </w:style>
  <w:style w:type="paragraph" w:styleId="TOC8">
    <w:name w:val="toc 8"/>
    <w:basedOn w:val="TOC7"/>
    <w:next w:val="BodyText"/>
    <w:autoRedefine/>
    <w:uiPriority w:val="39"/>
    <w:semiHidden/>
  </w:style>
  <w:style w:type="paragraph" w:styleId="TableofFigures">
    <w:name w:val="table of figures"/>
    <w:next w:val="BodyText"/>
    <w:uiPriority w:val="40"/>
    <w:pPr>
      <w:spacing w:after="60"/>
      <w:ind w:right="1080"/>
    </w:pPr>
    <w:rPr>
      <w:rFonts w:asciiTheme="majorHAnsi" w:hAnsiTheme="majorHAnsi"/>
      <w:sz w:val="20"/>
    </w:rPr>
  </w:style>
  <w:style w:type="character" w:styleId="IntenseEmphasis">
    <w:name w:val="Intense Emphasis"/>
    <w:basedOn w:val="DefaultParagraphFont"/>
    <w:uiPriority w:val="98"/>
    <w:semiHidden/>
    <w:rPr>
      <w:i/>
      <w:iCs/>
      <w:color w:val="0057A6" w:themeColor="accent1"/>
    </w:rPr>
  </w:style>
  <w:style w:type="character" w:styleId="Emphasis">
    <w:name w:val="Emphasis"/>
    <w:basedOn w:val="DefaultParagraphFont"/>
    <w:uiPriority w:val="98"/>
    <w:semiHidden/>
    <w:rPr>
      <w:i/>
      <w:iCs/>
    </w:rPr>
  </w:style>
  <w:style w:type="character" w:styleId="Strong">
    <w:name w:val="Strong"/>
    <w:basedOn w:val="DefaultParagraphFont"/>
    <w:uiPriority w:val="98"/>
    <w:semiHidden/>
    <w:rPr>
      <w:b/>
      <w:bCs/>
    </w:rPr>
  </w:style>
  <w:style w:type="character" w:styleId="SubtleEmphasis">
    <w:name w:val="Subtle Emphasis"/>
    <w:basedOn w:val="DefaultParagraphFont"/>
    <w:uiPriority w:val="98"/>
    <w:semiHidden/>
    <w:rPr>
      <w:i/>
      <w:iCs/>
      <w:color w:val="404040" w:themeColor="text1" w:themeTint="BF"/>
    </w:rPr>
  </w:style>
  <w:style w:type="paragraph" w:styleId="NoSpacing">
    <w:name w:val="No Spacing"/>
    <w:uiPriority w:val="98"/>
    <w:semiHidden/>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F83AD1"/>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6</cp:revision>
  <dcterms:created xsi:type="dcterms:W3CDTF">2021-01-13T17:32:00Z</dcterms:created>
  <dcterms:modified xsi:type="dcterms:W3CDTF">2021-01-21T20:39:00Z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